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359" w:leftChars="-171" w:right="-176" w:rightChars="-84" w:firstLine="198" w:firstLineChars="45"/>
        <w:jc w:val="center"/>
        <w:textAlignment w:val="auto"/>
        <w:rPr>
          <w:rFonts w:hint="eastAsia" w:ascii="方正小标宋简体" w:eastAsia="方正小标宋简体"/>
          <w:color w:val="auto"/>
          <w:sz w:val="44"/>
          <w:szCs w:val="44"/>
          <w:lang w:eastAsia="zh-CN"/>
        </w:rPr>
      </w:pPr>
      <w:bookmarkStart w:id="0" w:name="_GoBack"/>
      <w:bookmarkEnd w:id="0"/>
      <w:r>
        <w:rPr>
          <w:rFonts w:hint="eastAsia" w:ascii="方正小标宋简体" w:eastAsia="方正小标宋简体"/>
          <w:color w:val="auto"/>
          <w:sz w:val="44"/>
          <w:szCs w:val="44"/>
          <w:lang w:eastAsia="zh-CN"/>
        </w:rPr>
        <w:t>山川乡安全生产委员会关于开展全县企业</w:t>
      </w:r>
    </w:p>
    <w:p>
      <w:pPr>
        <w:keepNext w:val="0"/>
        <w:keepLines w:val="0"/>
        <w:pageBreakBefore w:val="0"/>
        <w:widowControl w:val="0"/>
        <w:kinsoku/>
        <w:wordWrap/>
        <w:overflowPunct/>
        <w:topLinePunct w:val="0"/>
        <w:autoSpaceDE/>
        <w:autoSpaceDN/>
        <w:bidi w:val="0"/>
        <w:adjustRightInd/>
        <w:snapToGrid/>
        <w:spacing w:line="560" w:lineRule="exact"/>
        <w:ind w:left="-359" w:leftChars="-171" w:right="-176" w:rightChars="-84" w:firstLine="198" w:firstLineChars="45"/>
        <w:jc w:val="center"/>
        <w:textAlignment w:val="auto"/>
        <w:rPr>
          <w:rFonts w:hint="default" w:ascii="方正小标宋简体" w:eastAsia="方正小标宋简体"/>
          <w:color w:val="auto"/>
          <w:sz w:val="44"/>
          <w:szCs w:val="44"/>
          <w:lang w:val="en-US"/>
        </w:rPr>
      </w:pPr>
      <w:r>
        <w:rPr>
          <w:rFonts w:hint="eastAsia" w:ascii="方正小标宋简体" w:eastAsia="方正小标宋简体"/>
          <w:color w:val="auto"/>
          <w:sz w:val="44"/>
          <w:szCs w:val="44"/>
          <w:lang w:eastAsia="zh-CN"/>
        </w:rPr>
        <w:t>安全生产大整治大提升集中攻坚行动</w:t>
      </w:r>
      <w:r>
        <w:rPr>
          <w:rFonts w:hint="eastAsia" w:ascii="方正小标宋简体" w:eastAsia="方正小标宋简体"/>
          <w:color w:val="auto"/>
          <w:sz w:val="44"/>
          <w:szCs w:val="44"/>
          <w:lang w:val="en-US" w:eastAsia="zh-CN"/>
        </w:rPr>
        <w:t>方案</w:t>
      </w:r>
    </w:p>
    <w:p>
      <w:pPr>
        <w:keepNext w:val="0"/>
        <w:keepLines w:val="0"/>
        <w:pageBreakBefore w:val="0"/>
        <w:kinsoku/>
        <w:wordWrap/>
        <w:overflowPunct/>
        <w:topLinePunct w:val="0"/>
        <w:autoSpaceDE/>
        <w:autoSpaceDN/>
        <w:bidi w:val="0"/>
        <w:adjustRightInd/>
        <w:snapToGrid/>
        <w:spacing w:line="560" w:lineRule="exact"/>
        <w:ind w:right="-176" w:rightChars="-84"/>
        <w:jc w:val="both"/>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rPr>
        <w:t xml:space="preserve">    一、</w:t>
      </w:r>
      <w:r>
        <w:rPr>
          <w:rFonts w:hint="eastAsia" w:ascii="黑体" w:hAnsi="黑体" w:eastAsia="黑体" w:cs="黑体"/>
          <w:b w:val="0"/>
          <w:bCs w:val="0"/>
          <w:color w:val="auto"/>
          <w:sz w:val="32"/>
          <w:szCs w:val="32"/>
          <w:lang w:eastAsia="zh-CN"/>
        </w:rPr>
        <w:t>工作目标</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通过</w:t>
      </w:r>
      <w:r>
        <w:rPr>
          <w:rFonts w:hint="default" w:ascii="Times New Roman" w:hAnsi="Times New Roman" w:eastAsia="仿宋_GB2312" w:cs="Times New Roman"/>
          <w:color w:val="auto"/>
          <w:sz w:val="32"/>
          <w:szCs w:val="32"/>
          <w:lang w:eastAsia="zh-CN"/>
        </w:rPr>
        <w:t>企业安全生产大整治大提升集中攻坚行动</w:t>
      </w:r>
      <w:r>
        <w:rPr>
          <w:rFonts w:hint="default" w:ascii="Times New Roman" w:hAnsi="Times New Roman" w:eastAsia="仿宋_GB2312" w:cs="Times New Roman"/>
          <w:color w:val="auto"/>
          <w:sz w:val="32"/>
          <w:szCs w:val="32"/>
          <w:lang w:val="en-US" w:eastAsia="zh-CN"/>
        </w:rPr>
        <w:t>，全面贯彻落实党中央、国务院和省、市关于加强安全生产、消防工作的一系列决策部署，坚持“安全第一、预防为主、综合治理”的工作方针，聚焦我</w:t>
      </w:r>
      <w:r>
        <w:rPr>
          <w:rFonts w:hint="eastAsia" w:eastAsia="仿宋_GB2312" w:cs="Times New Roman"/>
          <w:color w:val="auto"/>
          <w:sz w:val="32"/>
          <w:szCs w:val="32"/>
          <w:lang w:val="en-US" w:eastAsia="zh-CN"/>
        </w:rPr>
        <w:t>乡</w:t>
      </w:r>
      <w:r>
        <w:rPr>
          <w:rFonts w:hint="default" w:ascii="Times New Roman" w:hAnsi="Times New Roman" w:eastAsia="仿宋_GB2312" w:cs="Times New Roman"/>
          <w:color w:val="auto"/>
          <w:sz w:val="32"/>
          <w:szCs w:val="32"/>
          <w:lang w:val="en-US" w:eastAsia="zh-CN"/>
        </w:rPr>
        <w:t>安全生产领域突出问题，深入剖析症结，全面查摆问题短板和原因</w:t>
      </w:r>
      <w:r>
        <w:rPr>
          <w:rFonts w:hint="default" w:ascii="Times New Roman" w:hAnsi="Times New Roman" w:eastAsia="仿宋_GB2312" w:cs="Times New Roman"/>
          <w:color w:val="auto"/>
          <w:sz w:val="32"/>
          <w:szCs w:val="32"/>
          <w:highlight w:val="none"/>
          <w:lang w:val="en-US" w:eastAsia="zh-CN"/>
        </w:rPr>
        <w:t>，督促企业依法依规落实安全生产主体责任，进</w:t>
      </w:r>
      <w:r>
        <w:rPr>
          <w:rFonts w:hint="default" w:ascii="Times New Roman" w:hAnsi="Times New Roman" w:eastAsia="仿宋_GB2312" w:cs="Times New Roman"/>
          <w:color w:val="auto"/>
          <w:sz w:val="32"/>
          <w:szCs w:val="32"/>
          <w:lang w:val="en-US" w:eastAsia="zh-CN"/>
        </w:rPr>
        <w:t>一步拧紧责任链条，按照“全覆盖、零容忍、严执法、重实效”的要求，切实消除各领域风险隐患，提升本质安全水平，为实现高质量发展奠定安全生产基础。</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具体工作目标：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1.实现工业企业排查覆盖率100%，突出问题隐患整治闭环率100%;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2.实现企业员工培训覆盖率100%；</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w:t>
      </w:r>
      <w:r>
        <w:rPr>
          <w:rFonts w:hint="eastAsia"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火灾起数同比2023年实现下降，坚决遏制较大火灾事故。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二、</w:t>
      </w:r>
      <w:r>
        <w:rPr>
          <w:rFonts w:hint="default" w:ascii="Times New Roman" w:hAnsi="Times New Roman" w:eastAsia="黑体" w:cs="Times New Roman"/>
          <w:color w:val="auto"/>
          <w:sz w:val="32"/>
          <w:szCs w:val="32"/>
        </w:rPr>
        <w:t>整治重点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方正楷体_GBK" w:cs="Times New Roman"/>
          <w:b/>
          <w:bCs/>
          <w:color w:val="auto"/>
          <w:sz w:val="32"/>
          <w:szCs w:val="32"/>
        </w:rPr>
        <w:t>（一）整治对象。</w:t>
      </w:r>
      <w:r>
        <w:rPr>
          <w:rFonts w:hint="eastAsia" w:eastAsia="仿宋_GB2312" w:cs="Times New Roman"/>
          <w:color w:val="auto"/>
          <w:sz w:val="32"/>
          <w:szCs w:val="32"/>
          <w:lang w:val="en-US" w:eastAsia="zh-CN"/>
        </w:rPr>
        <w:t>山川乡辖区内</w:t>
      </w:r>
      <w:r>
        <w:rPr>
          <w:rFonts w:hint="default" w:ascii="Times New Roman" w:hAnsi="Times New Roman" w:eastAsia="仿宋_GB2312" w:cs="Times New Roman"/>
          <w:color w:val="auto"/>
          <w:sz w:val="32"/>
          <w:szCs w:val="32"/>
          <w:lang w:val="en-US" w:eastAsia="zh-CN"/>
        </w:rPr>
        <w:t>生产企业。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b/>
          <w:bCs/>
          <w:color w:val="auto"/>
          <w:sz w:val="32"/>
          <w:szCs w:val="32"/>
        </w:rPr>
      </w:pPr>
      <w:r>
        <w:rPr>
          <w:rFonts w:hint="default" w:ascii="Times New Roman" w:hAnsi="Times New Roman" w:eastAsia="方正楷体_GBK" w:cs="Times New Roman"/>
          <w:b/>
          <w:bCs/>
          <w:color w:val="auto"/>
          <w:sz w:val="32"/>
          <w:szCs w:val="32"/>
        </w:rPr>
        <w:t>（二）重点内容。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bCs/>
          <w:color w:val="auto"/>
          <w:sz w:val="32"/>
          <w:szCs w:val="32"/>
          <w:highlight w:val="none"/>
          <w:lang w:eastAsia="zh-CN"/>
        </w:rPr>
      </w:pPr>
      <w:r>
        <w:rPr>
          <w:rFonts w:hint="default" w:ascii="Times New Roman" w:hAnsi="Times New Roman" w:eastAsia="仿宋_GB2312" w:cs="Times New Roman"/>
          <w:color w:val="auto"/>
          <w:sz w:val="32"/>
          <w:szCs w:val="32"/>
          <w:lang w:val="en-US" w:eastAsia="zh-CN"/>
        </w:rPr>
        <w:t>铁腕治理</w:t>
      </w:r>
      <w:r>
        <w:rPr>
          <w:rFonts w:hint="default" w:ascii="Times New Roman" w:hAnsi="Times New Roman" w:eastAsia="仿宋_GB2312" w:cs="Times New Roman"/>
          <w:color w:val="auto"/>
          <w:sz w:val="32"/>
          <w:szCs w:val="32"/>
          <w:lang w:eastAsia="zh-CN"/>
        </w:rPr>
        <w:t>生产企业</w:t>
      </w:r>
      <w:r>
        <w:rPr>
          <w:rFonts w:hint="default" w:ascii="Times New Roman" w:hAnsi="Times New Roman" w:eastAsia="仿宋_GB2312" w:cs="Times New Roman"/>
          <w:color w:val="auto"/>
          <w:sz w:val="32"/>
          <w:szCs w:val="32"/>
        </w:rPr>
        <w:t>消防设施</w:t>
      </w:r>
      <w:r>
        <w:rPr>
          <w:rFonts w:hint="default" w:ascii="Times New Roman" w:hAnsi="Times New Roman" w:eastAsia="仿宋_GB2312" w:cs="Times New Roman"/>
          <w:color w:val="auto"/>
          <w:sz w:val="32"/>
          <w:szCs w:val="32"/>
          <w:lang w:val="en-US" w:eastAsia="zh-CN"/>
        </w:rPr>
        <w:t>、“一厂多租”、“两个通道”、环保设备、电气焊、光伏发电、危化品使用等关键部位、关键工艺环节安全风险隐患</w:t>
      </w:r>
      <w:r>
        <w:rPr>
          <w:rFonts w:hint="default" w:ascii="Times New Roman" w:hAnsi="Times New Roman" w:eastAsia="仿宋_GB2312" w:cs="Times New Roman"/>
          <w:color w:val="auto"/>
          <w:sz w:val="32"/>
          <w:szCs w:val="32"/>
          <w:highlight w:val="none"/>
          <w:lang w:val="en-US" w:eastAsia="zh-CN"/>
        </w:rPr>
        <w:t>以及企业安全生产主体责任落实不到位、员工安全防范意识差、逃</w:t>
      </w:r>
      <w:r>
        <w:rPr>
          <w:rFonts w:hint="default" w:ascii="Times New Roman" w:hAnsi="Times New Roman" w:eastAsia="仿宋_GB2312" w:cs="Times New Roman"/>
          <w:color w:val="auto"/>
          <w:sz w:val="32"/>
          <w:szCs w:val="32"/>
          <w:lang w:val="en-US" w:eastAsia="zh-CN"/>
        </w:rPr>
        <w:t>生能力不足等问题</w:t>
      </w:r>
      <w:r>
        <w:rPr>
          <w:rFonts w:hint="default" w:ascii="Times New Roman" w:hAnsi="Times New Roman" w:eastAsia="仿宋_GB2312" w:cs="Times New Roman"/>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bCs/>
          <w:color w:val="auto"/>
          <w:sz w:val="32"/>
          <w:szCs w:val="32"/>
          <w:highlight w:val="yellow"/>
          <w:lang w:val="en-US" w:eastAsia="zh-CN"/>
        </w:rPr>
      </w:pPr>
      <w:r>
        <w:rPr>
          <w:rFonts w:hint="default" w:ascii="Times New Roman" w:hAnsi="Times New Roman" w:eastAsia="仿宋_GB2312" w:cs="Times New Roman"/>
          <w:b/>
          <w:bCs/>
          <w:color w:val="auto"/>
          <w:sz w:val="32"/>
          <w:szCs w:val="32"/>
          <w:highlight w:val="none"/>
          <w:lang w:val="en-US" w:eastAsia="zh-CN"/>
        </w:rPr>
        <w:t>1.消防设施方面：</w:t>
      </w:r>
      <w:r>
        <w:rPr>
          <w:rFonts w:hint="default" w:ascii="Times New Roman" w:hAnsi="Times New Roman" w:eastAsia="仿宋_GB2312" w:cs="Times New Roman"/>
          <w:color w:val="auto"/>
          <w:sz w:val="32"/>
          <w:szCs w:val="32"/>
        </w:rPr>
        <w:t>占地面积大于1500平方米或者总面积大于3000平方米的生产家具等丙类建筑，应按要求设置自动喷水灭火系统、火灾自动报警系统、室内外消火栓等系统</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面积不足的应采用局部应用自动喷水灭火系统。泵房控制柜应设置在“自动”模式，末端试水应能联动启泵。</w:t>
      </w:r>
      <w:r>
        <w:rPr>
          <w:rFonts w:hint="default" w:ascii="Times New Roman" w:hAnsi="Times New Roman" w:eastAsia="仿宋_GB2312" w:cs="Times New Roman"/>
          <w:color w:val="auto"/>
          <w:sz w:val="32"/>
          <w:szCs w:val="32"/>
          <w:lang w:eastAsia="zh-CN"/>
        </w:rPr>
        <w:t>规范设置</w:t>
      </w:r>
      <w:r>
        <w:rPr>
          <w:rFonts w:hint="default" w:ascii="Times New Roman" w:hAnsi="Times New Roman" w:eastAsia="仿宋_GB2312" w:cs="Times New Roman"/>
          <w:color w:val="auto"/>
          <w:sz w:val="32"/>
          <w:szCs w:val="32"/>
        </w:rPr>
        <w:t>消控室</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按要求配备持证人员上岗，委托具备从业条件的机构进行维护保养和检测，确保完整好用。在每个楼层人员相对聚集的区域增设消防疏散警报电铃装置和可靠的逃生设施。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2.“一厂多租”方面：</w:t>
      </w:r>
      <w:r>
        <w:rPr>
          <w:rFonts w:hint="default" w:ascii="Times New Roman" w:hAnsi="Times New Roman" w:eastAsia="仿宋_GB2312" w:cs="Times New Roman"/>
          <w:b w:val="0"/>
          <w:bCs w:val="0"/>
          <w:color w:val="auto"/>
          <w:sz w:val="32"/>
          <w:szCs w:val="32"/>
          <w:lang w:val="en-US" w:eastAsia="zh-CN"/>
        </w:rPr>
        <w:t>根据《浙江省小微园区（厂中厂）安全管理暂行规定》和《安吉县“一厂多租”企业安全管理机制（试行）》</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eastAsia="zh-CN"/>
        </w:rPr>
        <w:t>落实</w:t>
      </w:r>
      <w:r>
        <w:rPr>
          <w:rFonts w:hint="default" w:ascii="Times New Roman" w:hAnsi="Times New Roman" w:eastAsia="仿宋_GB2312" w:cs="Times New Roman"/>
          <w:color w:val="auto"/>
          <w:sz w:val="32"/>
          <w:szCs w:val="32"/>
          <w:lang w:val="en-US" w:eastAsia="zh-CN"/>
        </w:rPr>
        <w:t>“一厂多租”</w:t>
      </w:r>
      <w:r>
        <w:rPr>
          <w:rFonts w:hint="default" w:ascii="Times New Roman" w:hAnsi="Times New Roman" w:eastAsia="仿宋_GB2312" w:cs="Times New Roman"/>
          <w:color w:val="auto"/>
          <w:sz w:val="32"/>
          <w:szCs w:val="32"/>
          <w:lang w:eastAsia="zh-CN"/>
        </w:rPr>
        <w:t>整治工作，执行</w:t>
      </w:r>
      <w:r>
        <w:rPr>
          <w:rFonts w:hint="default" w:ascii="Times New Roman" w:hAnsi="Times New Roman" w:eastAsia="仿宋_GB2312" w:cs="Times New Roman"/>
          <w:color w:val="auto"/>
          <w:sz w:val="32"/>
          <w:szCs w:val="32"/>
          <w:lang w:val="en-US" w:eastAsia="zh-CN"/>
        </w:rPr>
        <w:t>入驻备案审查机制。“一厂多租”</w:t>
      </w:r>
      <w:r>
        <w:rPr>
          <w:rFonts w:hint="default" w:ascii="Times New Roman" w:hAnsi="Times New Roman" w:eastAsia="仿宋_GB2312" w:cs="Times New Roman"/>
          <w:color w:val="auto"/>
          <w:sz w:val="32"/>
          <w:szCs w:val="32"/>
          <w:lang w:eastAsia="zh-CN"/>
        </w:rPr>
        <w:t>企业</w:t>
      </w:r>
      <w:r>
        <w:rPr>
          <w:rFonts w:hint="default" w:ascii="Times New Roman" w:hAnsi="Times New Roman" w:eastAsia="仿宋_GB2312" w:cs="Times New Roman"/>
          <w:color w:val="auto"/>
          <w:sz w:val="32"/>
          <w:szCs w:val="32"/>
          <w:lang w:val="en-US" w:eastAsia="zh-CN"/>
        </w:rPr>
        <w:t>按照要求设置相应的消防设施（详见重点内容1“消防设施方面”），</w:t>
      </w:r>
      <w:r>
        <w:rPr>
          <w:rFonts w:hint="default" w:ascii="Times New Roman" w:hAnsi="Times New Roman" w:eastAsia="仿宋_GB2312" w:cs="Times New Roman"/>
          <w:color w:val="auto"/>
          <w:sz w:val="32"/>
          <w:szCs w:val="32"/>
        </w:rPr>
        <w:t>严格管控“一层多租”，每个楼层（防火分区）不得少于两个安全出口，严禁擅自改变厂房使用性质、使用功能。</w:t>
      </w:r>
      <w:r>
        <w:rPr>
          <w:rFonts w:hint="default" w:ascii="Times New Roman" w:hAnsi="Times New Roman" w:eastAsia="仿宋_GB2312" w:cs="Times New Roman"/>
          <w:color w:val="auto"/>
          <w:sz w:val="32"/>
          <w:szCs w:val="32"/>
          <w:highlight w:val="none"/>
          <w:lang w:val="en-US" w:eastAsia="zh-CN"/>
        </w:rPr>
        <w:t>出租方应按规定开展隐患排查治理，落实每日安全巡查、每月联合检查、每季考核通报等工作</w:t>
      </w:r>
      <w:r>
        <w:rPr>
          <w:rFonts w:hint="default" w:ascii="Times New Roman" w:hAnsi="Times New Roman" w:eastAsia="仿宋_GB2312" w:cs="Times New Roman"/>
          <w:color w:val="auto"/>
          <w:sz w:val="32"/>
          <w:szCs w:val="32"/>
          <w:highlight w:val="none"/>
          <w:lang w:eastAsia="zh-CN"/>
        </w:rPr>
        <w:t>。按要求配备安全管理员或安全管理机构，</w:t>
      </w:r>
      <w:r>
        <w:rPr>
          <w:rFonts w:hint="default" w:ascii="Times New Roman" w:hAnsi="Times New Roman" w:eastAsia="仿宋_GB2312" w:cs="Times New Roman"/>
          <w:color w:val="auto"/>
          <w:sz w:val="32"/>
          <w:szCs w:val="32"/>
          <w:lang w:val="en-US" w:eastAsia="zh-CN"/>
        </w:rPr>
        <w:t>定期</w:t>
      </w:r>
      <w:r>
        <w:rPr>
          <w:rFonts w:hint="default" w:ascii="Times New Roman" w:hAnsi="Times New Roman" w:eastAsia="仿宋_GB2312" w:cs="Times New Roman"/>
          <w:color w:val="auto"/>
          <w:sz w:val="32"/>
          <w:szCs w:val="32"/>
          <w:lang w:eastAsia="zh-CN"/>
        </w:rPr>
        <w:t>组织联合</w:t>
      </w:r>
      <w:r>
        <w:rPr>
          <w:rFonts w:hint="default" w:ascii="Times New Roman" w:hAnsi="Times New Roman" w:eastAsia="仿宋_GB2312" w:cs="Times New Roman"/>
          <w:color w:val="auto"/>
          <w:sz w:val="32"/>
          <w:szCs w:val="32"/>
          <w:lang w:val="en-US" w:eastAsia="zh-CN"/>
        </w:rPr>
        <w:t>应急逃生演练</w:t>
      </w:r>
      <w:r>
        <w:rPr>
          <w:rFonts w:hint="default" w:ascii="Times New Roman" w:hAnsi="Times New Roman" w:eastAsia="仿宋_GB2312" w:cs="Times New Roman"/>
          <w:color w:val="auto"/>
          <w:sz w:val="32"/>
          <w:szCs w:val="32"/>
          <w:lang w:eastAsia="zh-CN"/>
        </w:rPr>
        <w:t>，双方应</w:t>
      </w:r>
      <w:r>
        <w:rPr>
          <w:rFonts w:hint="default" w:ascii="Times New Roman" w:hAnsi="Times New Roman" w:eastAsia="仿宋_GB2312" w:cs="Times New Roman"/>
          <w:color w:val="auto"/>
          <w:sz w:val="32"/>
          <w:szCs w:val="32"/>
          <w:lang w:val="en-US" w:eastAsia="zh-CN"/>
        </w:rPr>
        <w:t>熟练掌握“三个六”“三个十”“四懂四会”等应知应会知识，实现“人人能自救、个个会逃生”。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3.</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b/>
          <w:bCs/>
          <w:color w:val="auto"/>
          <w:sz w:val="32"/>
          <w:szCs w:val="32"/>
          <w:lang w:val="en-US" w:eastAsia="zh-CN"/>
        </w:rPr>
        <w:t>两个通道</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b/>
          <w:bCs/>
          <w:color w:val="auto"/>
          <w:sz w:val="32"/>
          <w:szCs w:val="32"/>
          <w:lang w:val="en-US" w:eastAsia="zh-CN"/>
        </w:rPr>
        <w:t>打通方面：</w:t>
      </w:r>
      <w:r>
        <w:rPr>
          <w:rFonts w:hint="default" w:ascii="Times New Roman" w:hAnsi="Times New Roman" w:eastAsia="仿宋_GB2312" w:cs="Times New Roman"/>
          <w:color w:val="auto"/>
          <w:sz w:val="32"/>
          <w:szCs w:val="32"/>
          <w:lang w:val="en-US" w:eastAsia="zh-CN"/>
        </w:rPr>
        <w:t>参照“两无两违”整治《园区内违法建构筑专项整治工作指导意见（试行）》中十类必拆要求，打通室外消防车救援通道；打通室内人员逃生通道，拆除厂房、宿舍等门窗设置影响逃生和灭火救援的铁栅栏、铁丝网、广告牌、防盗窗等障碍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4.环保设备方面：</w:t>
      </w:r>
      <w:r>
        <w:rPr>
          <w:rFonts w:hint="default" w:ascii="Times New Roman" w:hAnsi="Times New Roman" w:eastAsia="仿宋_GB2312" w:cs="Times New Roman"/>
          <w:color w:val="auto"/>
          <w:sz w:val="32"/>
          <w:szCs w:val="32"/>
          <w:lang w:val="en-US" w:eastAsia="zh-CN"/>
        </w:rPr>
        <w:t>按照《安吉县工业企业重点环保设施运行安全专项整治提升实施方案》，落实环保设施整治工作，对占用消防车通道的环保设备进行移除，对于有火灾隐患的环保设备设置防火分隔设施，如内部设置防火阀、外部敷设类2米范围内门窗孔洞进行封堵等。</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eastAsia="zh-CN"/>
        </w:rPr>
        <w:t xml:space="preserve">    </w:t>
      </w:r>
      <w:r>
        <w:rPr>
          <w:rFonts w:hint="eastAsia" w:eastAsia="仿宋_GB2312" w:cs="Times New Roman"/>
          <w:b/>
          <w:bCs/>
          <w:color w:val="auto"/>
          <w:sz w:val="32"/>
          <w:szCs w:val="32"/>
          <w:lang w:val="en-US" w:eastAsia="zh-CN"/>
        </w:rPr>
        <w:t>5</w:t>
      </w:r>
      <w:r>
        <w:rPr>
          <w:rFonts w:hint="default" w:ascii="Times New Roman" w:hAnsi="Times New Roman" w:eastAsia="仿宋_GB2312" w:cs="Times New Roman"/>
          <w:b/>
          <w:bCs/>
          <w:color w:val="auto"/>
          <w:sz w:val="32"/>
          <w:szCs w:val="32"/>
          <w:lang w:val="en-US" w:eastAsia="zh-CN"/>
        </w:rPr>
        <w:t>.电气焊方面：</w:t>
      </w:r>
      <w:r>
        <w:rPr>
          <w:rFonts w:hint="default" w:ascii="Times New Roman" w:hAnsi="Times New Roman" w:eastAsia="仿宋_GB2312" w:cs="Times New Roman"/>
          <w:color w:val="auto"/>
          <w:sz w:val="32"/>
          <w:szCs w:val="32"/>
          <w:lang w:val="en-US" w:eastAsia="zh-CN"/>
        </w:rPr>
        <w:t>建立电气焊设备和人员底数清单，完成存量电焊机“加芯赋码”和入库纳管，对存在电气焊违法行为的，依法从严从重查处，一律实施“一案双罚”。督促企业将电气焊作业“审批、清理、动火、监护、处置”等应知应会知识纳入日常安全培训重点内容，在电气焊作业风险点设置安全风险告知牌和安全警示标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eastAsia" w:eastAsia="仿宋_GB2312" w:cs="Times New Roman"/>
          <w:b/>
          <w:bCs/>
          <w:color w:val="auto"/>
          <w:sz w:val="32"/>
          <w:szCs w:val="32"/>
          <w:lang w:val="en-US" w:eastAsia="zh-CN"/>
        </w:rPr>
        <w:t>6</w:t>
      </w:r>
      <w:r>
        <w:rPr>
          <w:rFonts w:hint="default" w:ascii="Times New Roman" w:hAnsi="Times New Roman" w:eastAsia="仿宋_GB2312" w:cs="Times New Roman"/>
          <w:b/>
          <w:bCs/>
          <w:color w:val="auto"/>
          <w:sz w:val="32"/>
          <w:szCs w:val="32"/>
          <w:lang w:val="en-US" w:eastAsia="zh-CN"/>
        </w:rPr>
        <w:t>.光伏发电方面：</w:t>
      </w:r>
      <w:r>
        <w:rPr>
          <w:rFonts w:hint="default" w:ascii="Times New Roman" w:hAnsi="Times New Roman" w:eastAsia="仿宋_GB2312" w:cs="Times New Roman"/>
          <w:color w:val="auto"/>
          <w:sz w:val="32"/>
          <w:szCs w:val="32"/>
          <w:lang w:val="en-US" w:eastAsia="zh-CN"/>
        </w:rPr>
        <w:t>根据《安吉县分布式光伏发电项目管理办法》要求，对存量已并网光伏项目存在的安全隐患进行整治提升，屋面光伏四周不能违规动火作业，光伏下空间不得挪作他用，不能用于储存仓库、生产等，光伏下屋面不能有孔洞。对新增光伏项目进行严格安全管控；工业企业为平屋面结构的屋顶，光伏组件安装不能超过女儿墙高度，且最高点距离屋顶平面的高度不得高于1.8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eastAsia" w:eastAsia="仿宋_GB2312" w:cs="Times New Roman"/>
          <w:b/>
          <w:bCs/>
          <w:color w:val="auto"/>
          <w:sz w:val="32"/>
          <w:szCs w:val="32"/>
          <w:lang w:val="en-US" w:eastAsia="zh-CN"/>
        </w:rPr>
        <w:t>7</w:t>
      </w:r>
      <w:r>
        <w:rPr>
          <w:rFonts w:hint="default" w:ascii="Times New Roman" w:hAnsi="Times New Roman" w:eastAsia="仿宋_GB2312" w:cs="Times New Roman"/>
          <w:b/>
          <w:bCs/>
          <w:color w:val="auto"/>
          <w:sz w:val="32"/>
          <w:szCs w:val="32"/>
          <w:lang w:val="en-US" w:eastAsia="zh-CN"/>
        </w:rPr>
        <w:t>.危化品使用方面：</w:t>
      </w:r>
      <w:r>
        <w:rPr>
          <w:rFonts w:hint="default" w:ascii="Times New Roman" w:hAnsi="Times New Roman" w:eastAsia="仿宋_GB2312" w:cs="Times New Roman"/>
          <w:color w:val="auto"/>
          <w:sz w:val="32"/>
          <w:szCs w:val="32"/>
          <w:lang w:val="en-US" w:eastAsia="zh-CN"/>
        </w:rPr>
        <w:t>对新改扩建在役化工装置和危险化学品重大危险源建设项目，严格落实安全生产条件和设施综合分析。对已建成但未落实安全设施“三同时”要求的，督促企业委托有资质的设计单位对其安全设施的设计是否符合相关设计标准、规范进行诊断。督促使用危险化学品工贸企业对本企业的安全生产条件每3年进行一次安全评价（评估）。</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eastAsia="仿宋_GB2312" w:cs="Times New Roman"/>
          <w:b/>
          <w:bCs/>
          <w:color w:val="auto"/>
          <w:sz w:val="32"/>
          <w:szCs w:val="32"/>
          <w:highlight w:val="none"/>
          <w:lang w:val="en-US" w:eastAsia="zh-CN"/>
        </w:rPr>
        <w:t>8</w:t>
      </w:r>
      <w:r>
        <w:rPr>
          <w:rFonts w:hint="default" w:ascii="Times New Roman" w:hAnsi="Times New Roman" w:eastAsia="仿宋_GB2312" w:cs="Times New Roman"/>
          <w:b/>
          <w:bCs/>
          <w:color w:val="auto"/>
          <w:sz w:val="32"/>
          <w:szCs w:val="32"/>
          <w:highlight w:val="none"/>
          <w:lang w:val="en-US" w:eastAsia="zh-CN"/>
        </w:rPr>
        <w:t>.企业主体责任（员工安全素养）方面：</w:t>
      </w:r>
      <w:r>
        <w:rPr>
          <w:rFonts w:hint="default" w:ascii="Times New Roman" w:hAnsi="Times New Roman" w:eastAsia="仿宋_GB2312" w:cs="Times New Roman"/>
          <w:color w:val="auto"/>
          <w:sz w:val="32"/>
          <w:szCs w:val="32"/>
          <w:highlight w:val="none"/>
          <w:lang w:val="en-US" w:eastAsia="zh-CN"/>
        </w:rPr>
        <w:t>根据《浙江省安全生产委员会关于印发&lt;生产经营单位落实安全生产主体责任指导意见&gt;的通知》，全面督促企业落实安全生产“五个到位”，即“理念认识到位”，坚持生命至上，坚持安全第一、预防为主；“安全投入到位”，保障安全生产必需力量、资金和物资；“安全培训到位”，提高全员安全素养和技能，新进员工三级教育和全员安全培训到位；“基础管理到位”，企业主要负责人和安全管理员落实安全管理职责，提升安全风险源头防控和隐患排查处置能力；“应急救援到位”，做到科学处置、应急有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color w:val="auto"/>
          <w:sz w:val="32"/>
          <w:szCs w:val="32"/>
          <w:lang w:eastAsia="zh-CN"/>
        </w:rPr>
      </w:pPr>
      <w:r>
        <w:rPr>
          <w:rFonts w:hint="eastAsia" w:eastAsia="仿宋" w:cs="Times New Roman"/>
          <w:b/>
          <w:bCs/>
          <w:color w:val="auto"/>
          <w:sz w:val="32"/>
          <w:szCs w:val="32"/>
          <w:lang w:val="en-US" w:eastAsia="zh-CN"/>
        </w:rPr>
        <w:t>9</w:t>
      </w:r>
      <w:r>
        <w:rPr>
          <w:rFonts w:hint="default" w:ascii="Times New Roman" w:hAnsi="Times New Roman" w:eastAsia="仿宋" w:cs="Times New Roman"/>
          <w:b/>
          <w:bCs/>
          <w:color w:val="auto"/>
          <w:sz w:val="32"/>
          <w:szCs w:val="32"/>
          <w:lang w:val="en-US" w:eastAsia="zh-CN"/>
        </w:rPr>
        <w:t>.</w:t>
      </w:r>
      <w:r>
        <w:rPr>
          <w:rFonts w:hint="default" w:ascii="Times New Roman" w:hAnsi="Times New Roman" w:eastAsia="仿宋" w:cs="Times New Roman"/>
          <w:b/>
          <w:bCs/>
          <w:color w:val="auto"/>
          <w:sz w:val="32"/>
          <w:szCs w:val="32"/>
        </w:rPr>
        <w:t>其他方面。</w:t>
      </w:r>
      <w:r>
        <w:rPr>
          <w:rFonts w:hint="default" w:ascii="Times New Roman" w:hAnsi="Times New Roman" w:eastAsia="仿宋_GB2312" w:cs="Times New Roman"/>
          <w:color w:val="auto"/>
          <w:sz w:val="32"/>
          <w:szCs w:val="32"/>
          <w:lang w:val="en-US" w:eastAsia="zh-CN"/>
        </w:rPr>
        <w:t>企业存在涉及有限空间、可燃爆粉尘、高温熔融等方面的重大隐患。其他道路交通、电动车违规充电、建筑施工、特种设备、食品药品、危化燃气等重点行业领域要参照本方案，制定本行业领域集中攻坚方案，全面防控事故的发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三、</w:t>
      </w:r>
      <w:r>
        <w:rPr>
          <w:rFonts w:hint="default" w:ascii="Times New Roman" w:hAnsi="Times New Roman" w:eastAsia="黑体" w:cs="Times New Roman"/>
          <w:color w:val="auto"/>
          <w:sz w:val="32"/>
          <w:szCs w:val="32"/>
        </w:rPr>
        <w:t>工作步骤</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全</w:t>
      </w:r>
      <w:r>
        <w:rPr>
          <w:rFonts w:hint="eastAsia" w:eastAsia="仿宋_GB2312" w:cs="Times New Roman"/>
          <w:color w:val="auto"/>
          <w:sz w:val="32"/>
          <w:szCs w:val="32"/>
          <w:lang w:val="en-US" w:eastAsia="zh-CN"/>
        </w:rPr>
        <w:t>乡</w:t>
      </w:r>
      <w:r>
        <w:rPr>
          <w:rFonts w:hint="default" w:ascii="Times New Roman" w:hAnsi="Times New Roman" w:eastAsia="仿宋_GB2312" w:cs="Times New Roman"/>
          <w:color w:val="auto"/>
          <w:sz w:val="32"/>
          <w:szCs w:val="32"/>
          <w:lang w:val="en-US" w:eastAsia="zh-CN"/>
        </w:rPr>
        <w:t>企业安全生产大整治大提升集中攻坚行动自即日起至9月底结束。分三个阶段进行：</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b/>
          <w:bCs/>
          <w:color w:val="auto"/>
          <w:sz w:val="32"/>
          <w:szCs w:val="32"/>
        </w:rPr>
      </w:pPr>
      <w:r>
        <w:rPr>
          <w:rFonts w:hint="default" w:ascii="Times New Roman" w:hAnsi="Times New Roman" w:eastAsia="方正楷体_GBK" w:cs="Times New Roman"/>
          <w:b/>
          <w:bCs/>
          <w:color w:val="auto"/>
          <w:sz w:val="32"/>
          <w:szCs w:val="32"/>
        </w:rPr>
        <w:t>动员部署阶段（</w:t>
      </w:r>
      <w:r>
        <w:rPr>
          <w:rFonts w:hint="default" w:ascii="Times New Roman" w:hAnsi="Times New Roman" w:eastAsia="方正楷体_GBK" w:cs="Times New Roman"/>
          <w:b/>
          <w:bCs/>
          <w:color w:val="auto"/>
          <w:sz w:val="32"/>
          <w:szCs w:val="32"/>
          <w:lang w:val="en-US" w:eastAsia="zh-CN"/>
        </w:rPr>
        <w:t>6</w:t>
      </w:r>
      <w:r>
        <w:rPr>
          <w:rFonts w:hint="default" w:ascii="Times New Roman" w:hAnsi="Times New Roman" w:eastAsia="方正楷体_GBK" w:cs="Times New Roman"/>
          <w:b/>
          <w:bCs/>
          <w:color w:val="auto"/>
          <w:sz w:val="32"/>
          <w:szCs w:val="32"/>
        </w:rPr>
        <w:t>月</w:t>
      </w:r>
      <w:r>
        <w:rPr>
          <w:rFonts w:hint="default" w:ascii="Times New Roman" w:hAnsi="Times New Roman" w:eastAsia="方正楷体_GBK" w:cs="Times New Roman"/>
          <w:b/>
          <w:bCs/>
          <w:color w:val="auto"/>
          <w:sz w:val="32"/>
          <w:szCs w:val="32"/>
          <w:lang w:val="en-US" w:eastAsia="zh-CN"/>
        </w:rPr>
        <w:t>22</w:t>
      </w:r>
      <w:r>
        <w:rPr>
          <w:rFonts w:hint="default" w:ascii="Times New Roman" w:hAnsi="Times New Roman" w:eastAsia="方正楷体_GBK" w:cs="Times New Roman"/>
          <w:b/>
          <w:bCs/>
          <w:color w:val="auto"/>
          <w:sz w:val="32"/>
          <w:szCs w:val="32"/>
        </w:rPr>
        <w:t>日-</w:t>
      </w:r>
      <w:r>
        <w:rPr>
          <w:rFonts w:hint="default" w:ascii="Times New Roman" w:hAnsi="Times New Roman" w:eastAsia="方正楷体_GBK" w:cs="Times New Roman"/>
          <w:b/>
          <w:bCs/>
          <w:color w:val="auto"/>
          <w:sz w:val="32"/>
          <w:szCs w:val="32"/>
          <w:lang w:val="en-US" w:eastAsia="zh-CN"/>
        </w:rPr>
        <w:t>6</w:t>
      </w:r>
      <w:r>
        <w:rPr>
          <w:rFonts w:hint="default" w:ascii="Times New Roman" w:hAnsi="Times New Roman" w:eastAsia="方正楷体_GBK" w:cs="Times New Roman"/>
          <w:b/>
          <w:bCs/>
          <w:color w:val="auto"/>
          <w:sz w:val="32"/>
          <w:szCs w:val="32"/>
        </w:rPr>
        <w:t>月</w:t>
      </w:r>
      <w:r>
        <w:rPr>
          <w:rFonts w:hint="default" w:ascii="Times New Roman" w:hAnsi="Times New Roman" w:eastAsia="方正楷体_GBK" w:cs="Times New Roman"/>
          <w:b/>
          <w:bCs/>
          <w:color w:val="auto"/>
          <w:sz w:val="32"/>
          <w:szCs w:val="32"/>
          <w:lang w:val="en-US" w:eastAsia="zh-CN"/>
        </w:rPr>
        <w:t>25</w:t>
      </w:r>
      <w:r>
        <w:rPr>
          <w:rFonts w:hint="default" w:ascii="Times New Roman" w:hAnsi="Times New Roman" w:eastAsia="方正楷体_GBK" w:cs="Times New Roman"/>
          <w:b/>
          <w:bCs/>
          <w:color w:val="auto"/>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乡成立企业安全生产大整治大提升工作专班，专题部署集中攻坚行动。结合实际，科学制定具体推进方案。成立由王孟天书记、江燕乡长任组长，各条线分管领导任副组长，成员由各科室长担任，下设办公室，由江维平副书记任办公室主任，欧阳奔炎任副主任，办公室设在应急消防管理站，各科室按各自职责，明确专人负责，全力保障集中攻坚行动顺利推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b/>
          <w:bCs/>
          <w:color w:val="auto"/>
          <w:sz w:val="32"/>
          <w:szCs w:val="32"/>
        </w:rPr>
      </w:pPr>
      <w:r>
        <w:rPr>
          <w:rFonts w:hint="default" w:ascii="Times New Roman" w:hAnsi="Times New Roman" w:eastAsia="方正楷体_GBK" w:cs="Times New Roman"/>
          <w:b/>
          <w:bCs/>
          <w:color w:val="auto"/>
          <w:sz w:val="32"/>
          <w:szCs w:val="32"/>
        </w:rPr>
        <w:t>（二）集中攻坚阶段（</w:t>
      </w:r>
      <w:r>
        <w:rPr>
          <w:rFonts w:hint="default" w:ascii="Times New Roman" w:hAnsi="Times New Roman" w:eastAsia="方正楷体_GBK" w:cs="Times New Roman"/>
          <w:b/>
          <w:bCs/>
          <w:color w:val="auto"/>
          <w:sz w:val="32"/>
          <w:szCs w:val="32"/>
          <w:lang w:val="en-US" w:eastAsia="zh-CN"/>
        </w:rPr>
        <w:t>6</w:t>
      </w:r>
      <w:r>
        <w:rPr>
          <w:rFonts w:hint="default" w:ascii="Times New Roman" w:hAnsi="Times New Roman" w:eastAsia="方正楷体_GBK" w:cs="Times New Roman"/>
          <w:b/>
          <w:bCs/>
          <w:color w:val="auto"/>
          <w:sz w:val="32"/>
          <w:szCs w:val="32"/>
        </w:rPr>
        <w:t>月</w:t>
      </w:r>
      <w:r>
        <w:rPr>
          <w:rFonts w:hint="default" w:ascii="Times New Roman" w:hAnsi="Times New Roman" w:eastAsia="方正楷体_GBK" w:cs="Times New Roman"/>
          <w:b/>
          <w:bCs/>
          <w:color w:val="auto"/>
          <w:sz w:val="32"/>
          <w:szCs w:val="32"/>
          <w:lang w:val="en-US" w:eastAsia="zh-CN"/>
        </w:rPr>
        <w:t>25</w:t>
      </w:r>
      <w:r>
        <w:rPr>
          <w:rFonts w:hint="default" w:ascii="Times New Roman" w:hAnsi="Times New Roman" w:eastAsia="方正楷体_GBK" w:cs="Times New Roman"/>
          <w:b/>
          <w:bCs/>
          <w:color w:val="auto"/>
          <w:sz w:val="32"/>
          <w:szCs w:val="32"/>
        </w:rPr>
        <w:t>日-</w:t>
      </w:r>
      <w:r>
        <w:rPr>
          <w:rFonts w:hint="default" w:ascii="Times New Roman" w:hAnsi="Times New Roman" w:eastAsia="方正楷体_GBK" w:cs="Times New Roman"/>
          <w:b/>
          <w:bCs/>
          <w:color w:val="auto"/>
          <w:sz w:val="32"/>
          <w:szCs w:val="32"/>
          <w:lang w:val="en-US" w:eastAsia="zh-CN"/>
        </w:rPr>
        <w:t>8月15</w:t>
      </w:r>
      <w:r>
        <w:rPr>
          <w:rFonts w:hint="default" w:ascii="Times New Roman" w:hAnsi="Times New Roman" w:eastAsia="方正楷体_GBK" w:cs="Times New Roman"/>
          <w:b/>
          <w:bCs/>
          <w:color w:val="auto"/>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 w:cs="Times New Roman"/>
          <w:b/>
          <w:bCs/>
          <w:color w:val="auto"/>
          <w:sz w:val="32"/>
          <w:szCs w:val="32"/>
        </w:rPr>
        <w:t>1.全</w:t>
      </w:r>
      <w:r>
        <w:rPr>
          <w:rFonts w:hint="default" w:ascii="Times New Roman" w:hAnsi="Times New Roman" w:eastAsia="仿宋" w:cs="Times New Roman"/>
          <w:b/>
          <w:bCs/>
          <w:color w:val="auto"/>
          <w:sz w:val="32"/>
          <w:szCs w:val="32"/>
          <w:lang w:eastAsia="zh-CN"/>
        </w:rPr>
        <w:t>量起底问题</w:t>
      </w:r>
      <w:r>
        <w:rPr>
          <w:rFonts w:hint="default" w:ascii="Times New Roman" w:hAnsi="Times New Roman" w:eastAsia="仿宋" w:cs="Times New Roman"/>
          <w:b/>
          <w:bCs/>
          <w:color w:val="auto"/>
          <w:sz w:val="32"/>
          <w:szCs w:val="32"/>
        </w:rPr>
        <w:t>隐患。</w:t>
      </w:r>
      <w:r>
        <w:rPr>
          <w:rFonts w:hint="eastAsia" w:eastAsia="仿宋" w:cs="Times New Roman"/>
          <w:b/>
          <w:bCs/>
          <w:color w:val="auto"/>
          <w:sz w:val="32"/>
          <w:szCs w:val="32"/>
          <w:lang w:eastAsia="zh-CN"/>
        </w:rPr>
        <w:t>乡</w:t>
      </w:r>
      <w:r>
        <w:rPr>
          <w:rFonts w:hint="eastAsia" w:ascii="仿宋_GB2312" w:eastAsia="仿宋_GB2312"/>
          <w:sz w:val="32"/>
          <w:szCs w:val="32"/>
          <w:lang w:val="en-US" w:eastAsia="zh-CN"/>
        </w:rPr>
        <w:t>专班工作组</w:t>
      </w:r>
      <w:r>
        <w:rPr>
          <w:rFonts w:hint="default" w:ascii="Times New Roman" w:hAnsi="Times New Roman" w:eastAsia="仿宋_GB2312" w:cs="Times New Roman"/>
          <w:color w:val="auto"/>
          <w:sz w:val="32"/>
          <w:szCs w:val="32"/>
          <w:lang w:val="en-US" w:eastAsia="zh-CN"/>
        </w:rPr>
        <w:t>对照《安吉县工业企业重点整治检查表》（附件2），按照全覆盖的要求，对企业一家一家的“过筛子”检查，切实摸清企业情况，排查治理一般隐患，铁腕整治重大问题隐患，并建立“问题隐患、整改措施、整改责任”等三张清单，形成“一企一策”，做到精准施策、综合治理。所有检查清单、整改闭环销号等资料按照“谁签字谁负责”的要求，留档备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 w:cs="Times New Roman"/>
          <w:b/>
          <w:bCs/>
          <w:color w:val="auto"/>
          <w:sz w:val="32"/>
          <w:szCs w:val="32"/>
        </w:rPr>
        <w:t>2.强力</w:t>
      </w:r>
      <w:r>
        <w:rPr>
          <w:rFonts w:hint="default" w:ascii="Times New Roman" w:hAnsi="Times New Roman" w:eastAsia="仿宋" w:cs="Times New Roman"/>
          <w:b/>
          <w:bCs/>
          <w:color w:val="auto"/>
          <w:sz w:val="32"/>
          <w:szCs w:val="32"/>
          <w:lang w:eastAsia="zh-CN"/>
        </w:rPr>
        <w:t>推进闭环治理</w:t>
      </w:r>
      <w:r>
        <w:rPr>
          <w:rFonts w:hint="default" w:ascii="Times New Roman" w:hAnsi="Times New Roman" w:eastAsia="仿宋" w:cs="Times New Roman"/>
          <w:b/>
          <w:bCs/>
          <w:color w:val="auto"/>
          <w:sz w:val="32"/>
          <w:szCs w:val="32"/>
        </w:rPr>
        <w:t>。</w:t>
      </w:r>
      <w:r>
        <w:rPr>
          <w:rFonts w:hint="default" w:ascii="Times New Roman" w:hAnsi="Times New Roman" w:eastAsia="仿宋_GB2312" w:cs="Times New Roman"/>
          <w:color w:val="auto"/>
          <w:sz w:val="32"/>
          <w:szCs w:val="32"/>
          <w:lang w:val="en-US" w:eastAsia="zh-CN"/>
        </w:rPr>
        <w:t>全面夯实集中攻坚整治责任，对存在重大安全隐患不能立即整改的，一律由</w:t>
      </w:r>
      <w:r>
        <w:rPr>
          <w:rFonts w:hint="eastAsia" w:eastAsia="仿宋_GB2312" w:cs="Times New Roman"/>
          <w:color w:val="auto"/>
          <w:sz w:val="32"/>
          <w:szCs w:val="32"/>
          <w:lang w:val="en-US" w:eastAsia="zh-CN"/>
        </w:rPr>
        <w:t>乡</w:t>
      </w:r>
      <w:r>
        <w:rPr>
          <w:rFonts w:hint="default" w:ascii="Times New Roman" w:hAnsi="Times New Roman" w:eastAsia="仿宋_GB2312" w:cs="Times New Roman"/>
          <w:color w:val="auto"/>
          <w:sz w:val="32"/>
          <w:szCs w:val="32"/>
          <w:lang w:val="en-US" w:eastAsia="zh-CN"/>
        </w:rPr>
        <w:t>政府落实挂牌督办，实施动态管理、跟踪问效。7月底前，综合运用媒体爆光、一案双罚、精准执法等措施，查处一批典型违法案例，形成企业安全生产大整治大提升集中攻坚行动高压态势。8月底前，对安全风险隐患久拖不改，且在整治期间发生各类事故的企业，综合运用市、县级挂牌督办、停产停业、行政拘留、行刑衔接等“铁腕”手段，从严惩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 w:cs="Times New Roman"/>
          <w:b/>
          <w:bCs/>
          <w:color w:val="auto"/>
          <w:sz w:val="32"/>
          <w:szCs w:val="32"/>
          <w:lang w:eastAsia="zh-CN"/>
        </w:rPr>
        <w:t>3</w:t>
      </w:r>
      <w:r>
        <w:rPr>
          <w:rFonts w:hint="default" w:ascii="Times New Roman" w:hAnsi="Times New Roman" w:eastAsia="仿宋" w:cs="Times New Roman"/>
          <w:b/>
          <w:bCs/>
          <w:color w:val="auto"/>
          <w:sz w:val="32"/>
          <w:szCs w:val="32"/>
          <w:lang w:val="en-US" w:eastAsia="zh-CN"/>
        </w:rPr>
        <w:t>.全面</w:t>
      </w:r>
      <w:r>
        <w:rPr>
          <w:rFonts w:hint="default" w:ascii="Times New Roman" w:hAnsi="Times New Roman" w:eastAsia="仿宋" w:cs="Times New Roman"/>
          <w:b/>
          <w:bCs/>
          <w:color w:val="auto"/>
          <w:sz w:val="32"/>
          <w:szCs w:val="32"/>
          <w:lang w:eastAsia="zh-CN"/>
        </w:rPr>
        <w:t>加强教育培训。</w:t>
      </w:r>
      <w:r>
        <w:rPr>
          <w:rFonts w:hint="default" w:ascii="Times New Roman" w:hAnsi="Times New Roman" w:eastAsia="仿宋_GB2312" w:cs="Times New Roman"/>
          <w:color w:val="auto"/>
          <w:sz w:val="32"/>
          <w:szCs w:val="32"/>
          <w:lang w:val="en-US" w:eastAsia="zh-CN"/>
        </w:rPr>
        <w:t>要深化安全宣传“进企业”活动，督促企业落实“三必须”（必须落实一次员工岗前培训，必须组织一次消防安全培训，必须组织一次消防逃生演练）工作，确保企业员工掌握本岗位安全操作规程要求、“三个六、三个十”及初起火灾扑救和逃生自救等应知应会。要建立安全隐患曝光机制，发动群众通过浙里办“隐患随手拍”等多种形式举报各类安全问题隐患，强化舆论监督、公众监督力度。要大力推动基层安全（消防）科普教育场馆设施建设，组织开展百万员工大培训。</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 w:cs="Times New Roman"/>
          <w:b/>
          <w:bCs/>
          <w:color w:val="auto"/>
          <w:sz w:val="32"/>
          <w:szCs w:val="32"/>
          <w:lang w:val="en-US" w:eastAsia="zh-CN"/>
        </w:rPr>
        <w:t>4.</w:t>
      </w:r>
      <w:r>
        <w:rPr>
          <w:rFonts w:hint="default" w:ascii="Times New Roman" w:hAnsi="Times New Roman" w:eastAsia="仿宋" w:cs="Times New Roman"/>
          <w:b/>
          <w:bCs/>
          <w:color w:val="auto"/>
          <w:sz w:val="32"/>
          <w:szCs w:val="32"/>
          <w:lang w:eastAsia="zh-CN"/>
        </w:rPr>
        <w:t>常态开展督查巡查。</w:t>
      </w:r>
      <w:r>
        <w:rPr>
          <w:rFonts w:hint="default" w:ascii="Times New Roman" w:hAnsi="Times New Roman" w:eastAsia="仿宋_GB2312" w:cs="Times New Roman"/>
          <w:color w:val="auto"/>
          <w:sz w:val="32"/>
          <w:szCs w:val="32"/>
          <w:lang w:val="en-US" w:eastAsia="zh-CN"/>
        </w:rPr>
        <w:t>全面落实重大安全生产隐患媒体曝光制，集中攻坚期间，采用明查暗访等形式对消防安全隐患开展新闻媒体大曝光，对重大问题隐患久拖不改、严重消防违法违规行</w:t>
      </w:r>
      <w:r>
        <w:rPr>
          <w:rFonts w:hint="eastAsia" w:eastAsia="仿宋_GB2312" w:cs="Times New Roman"/>
          <w:color w:val="auto"/>
          <w:sz w:val="32"/>
          <w:szCs w:val="32"/>
          <w:lang w:val="en-US" w:eastAsia="zh-CN"/>
        </w:rPr>
        <w:t>进行</w:t>
      </w:r>
      <w:r>
        <w:rPr>
          <w:rFonts w:hint="default" w:ascii="Times New Roman" w:hAnsi="Times New Roman" w:eastAsia="仿宋_GB2312" w:cs="Times New Roman"/>
          <w:color w:val="auto"/>
          <w:sz w:val="32"/>
          <w:szCs w:val="32"/>
          <w:lang w:val="en-US" w:eastAsia="zh-CN"/>
        </w:rPr>
        <w:t>新闻曝光，持续加大反面典型曝光力度。</w:t>
      </w:r>
      <w:r>
        <w:rPr>
          <w:rFonts w:hint="eastAsia" w:eastAsia="仿宋_GB2312" w:cs="Times New Roman"/>
          <w:color w:val="auto"/>
          <w:sz w:val="32"/>
          <w:szCs w:val="32"/>
          <w:lang w:val="en-US" w:eastAsia="zh-CN"/>
        </w:rPr>
        <w:t>乡</w:t>
      </w:r>
      <w:r>
        <w:rPr>
          <w:rFonts w:hint="default" w:ascii="Times New Roman" w:hAnsi="Times New Roman" w:eastAsia="仿宋_GB2312" w:cs="Times New Roman"/>
          <w:color w:val="auto"/>
          <w:sz w:val="32"/>
          <w:szCs w:val="32"/>
          <w:lang w:val="en-US" w:eastAsia="zh-CN"/>
        </w:rPr>
        <w:t>安委办会同</w:t>
      </w:r>
      <w:r>
        <w:rPr>
          <w:rFonts w:hint="eastAsia" w:eastAsia="仿宋_GB2312" w:cs="Times New Roman"/>
          <w:color w:val="auto"/>
          <w:sz w:val="32"/>
          <w:szCs w:val="32"/>
          <w:lang w:val="en-US" w:eastAsia="zh-CN"/>
        </w:rPr>
        <w:t>乡</w:t>
      </w:r>
      <w:r>
        <w:rPr>
          <w:rFonts w:hint="default" w:ascii="Times New Roman" w:hAnsi="Times New Roman" w:eastAsia="仿宋_GB2312" w:cs="Times New Roman"/>
          <w:color w:val="auto"/>
          <w:sz w:val="32"/>
          <w:szCs w:val="32"/>
          <w:lang w:val="en-US" w:eastAsia="zh-CN"/>
        </w:rPr>
        <w:t>纪委等单位，采取专项督查、随机抽查等方式，常态化开展督查巡查，建立问题交办、定期通报等机制，常态长效推进各级各</w:t>
      </w:r>
      <w:r>
        <w:rPr>
          <w:rFonts w:hint="eastAsia" w:eastAsia="仿宋_GB2312" w:cs="Times New Roman"/>
          <w:color w:val="auto"/>
          <w:sz w:val="32"/>
          <w:szCs w:val="32"/>
          <w:lang w:val="en-US" w:eastAsia="zh-CN"/>
        </w:rPr>
        <w:t>科室</w:t>
      </w:r>
      <w:r>
        <w:rPr>
          <w:rFonts w:hint="default" w:ascii="Times New Roman" w:hAnsi="Times New Roman" w:eastAsia="仿宋_GB2312" w:cs="Times New Roman"/>
          <w:color w:val="auto"/>
          <w:sz w:val="32"/>
          <w:szCs w:val="32"/>
          <w:lang w:val="en-US" w:eastAsia="zh-CN"/>
        </w:rPr>
        <w:t>落实责任，强化治理。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_GBK" w:cs="Times New Roman"/>
          <w:b/>
          <w:bCs/>
          <w:color w:val="auto"/>
          <w:sz w:val="32"/>
          <w:szCs w:val="32"/>
        </w:rPr>
      </w:pPr>
      <w:r>
        <w:rPr>
          <w:rFonts w:hint="default" w:ascii="Times New Roman" w:hAnsi="Times New Roman" w:eastAsia="方正楷体_GBK" w:cs="Times New Roman"/>
          <w:b/>
          <w:bCs/>
          <w:color w:val="auto"/>
          <w:sz w:val="32"/>
          <w:szCs w:val="32"/>
        </w:rPr>
        <w:t>（三）总结验收阶段（</w:t>
      </w:r>
      <w:r>
        <w:rPr>
          <w:rFonts w:hint="default" w:ascii="Times New Roman" w:hAnsi="Times New Roman" w:eastAsia="方正楷体_GBK" w:cs="Times New Roman"/>
          <w:b/>
          <w:bCs/>
          <w:color w:val="auto"/>
          <w:sz w:val="32"/>
          <w:szCs w:val="32"/>
          <w:lang w:val="en-US" w:eastAsia="zh-CN"/>
        </w:rPr>
        <w:t>9月底</w:t>
      </w:r>
      <w:r>
        <w:rPr>
          <w:rFonts w:hint="default" w:ascii="Times New Roman" w:hAnsi="Times New Roman" w:eastAsia="方正楷体_GBK" w:cs="Times New Roman"/>
          <w:b/>
          <w:bCs/>
          <w:color w:val="auto"/>
          <w:sz w:val="32"/>
          <w:szCs w:val="32"/>
        </w:rPr>
        <w:t>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auto"/>
          <w:sz w:val="32"/>
          <w:szCs w:val="32"/>
        </w:rPr>
      </w:pPr>
      <w:r>
        <w:rPr>
          <w:rFonts w:hint="eastAsia" w:eastAsia="仿宋_GB2312" w:cs="Times New Roman"/>
          <w:color w:val="auto"/>
          <w:sz w:val="32"/>
          <w:szCs w:val="32"/>
          <w:lang w:val="en-US" w:eastAsia="zh-CN"/>
        </w:rPr>
        <w:t>乡</w:t>
      </w:r>
      <w:r>
        <w:rPr>
          <w:rFonts w:hint="default" w:ascii="Times New Roman" w:hAnsi="Times New Roman" w:eastAsia="仿宋_GB2312" w:cs="Times New Roman"/>
          <w:color w:val="auto"/>
          <w:sz w:val="32"/>
          <w:szCs w:val="32"/>
          <w:lang w:val="en-US" w:eastAsia="zh-CN"/>
        </w:rPr>
        <w:t>有关</w:t>
      </w:r>
      <w:r>
        <w:rPr>
          <w:rFonts w:hint="eastAsia" w:eastAsia="仿宋_GB2312" w:cs="Times New Roman"/>
          <w:color w:val="auto"/>
          <w:sz w:val="32"/>
          <w:szCs w:val="32"/>
          <w:lang w:val="en-US" w:eastAsia="zh-CN"/>
        </w:rPr>
        <w:t>科室</w:t>
      </w:r>
      <w:r>
        <w:rPr>
          <w:rFonts w:hint="default" w:ascii="Times New Roman" w:hAnsi="Times New Roman" w:eastAsia="仿宋_GB2312" w:cs="Times New Roman"/>
          <w:color w:val="auto"/>
          <w:sz w:val="32"/>
          <w:szCs w:val="32"/>
          <w:lang w:val="en-US" w:eastAsia="zh-CN"/>
        </w:rPr>
        <w:t>要全面评估本辖区、本行业（领域）集中攻坚行动情况并总结验收，提炼企业安全管理、重大隐患动态清零、跨部门联合执法、四方责任落实等经验做法，固化机制并长期坚持形成长效管控。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四、</w:t>
      </w:r>
      <w:r>
        <w:rPr>
          <w:rFonts w:hint="default" w:ascii="Times New Roman" w:hAnsi="Times New Roman" w:eastAsia="黑体" w:cs="Times New Roman"/>
          <w:color w:val="auto"/>
          <w:sz w:val="32"/>
          <w:szCs w:val="32"/>
        </w:rPr>
        <w:t>工作要求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楷体" w:cs="Times New Roman"/>
          <w:b/>
          <w:color w:val="auto"/>
          <w:sz w:val="32"/>
          <w:szCs w:val="32"/>
        </w:rPr>
        <w:t>（一）加强组织领导，强化责任落实。</w:t>
      </w:r>
      <w:r>
        <w:rPr>
          <w:rFonts w:hint="eastAsia" w:ascii="仿宋_GB2312" w:eastAsia="仿宋_GB2312"/>
          <w:sz w:val="32"/>
          <w:szCs w:val="32"/>
          <w:lang w:val="en-US" w:eastAsia="zh-CN"/>
        </w:rPr>
        <w:t>按照“党政同责、一岗双责、失职追责”的要求，以责任落实推动工作落实。街道成立由周方平书记、黄强主任组长，各条线分管领导任副组长，各科室长任成员，下设办公室，由方文明副书记任办公室主任，孙伟任副主任，办公室设在应急消防管理站，组建工作专班，迅速配齐人员力量，投入整治工作。从7月</w:t>
      </w:r>
      <w:r>
        <w:rPr>
          <w:rFonts w:hint="eastAsia" w:ascii="仿宋_GB2312" w:eastAsia="仿宋_GB2312"/>
          <w:sz w:val="32"/>
          <w:szCs w:val="32"/>
          <w:highlight w:val="none"/>
          <w:lang w:val="en-US" w:eastAsia="zh-CN"/>
        </w:rPr>
        <w:t>第1周</w:t>
      </w:r>
      <w:r>
        <w:rPr>
          <w:rFonts w:hint="eastAsia" w:ascii="仿宋_GB2312" w:eastAsia="仿宋_GB2312"/>
          <w:sz w:val="32"/>
          <w:szCs w:val="32"/>
          <w:lang w:val="en-US" w:eastAsia="zh-CN"/>
        </w:rPr>
        <w:t>开始，实行周例会制，各级专班定期召集会议，听取汇报、研判会商、精准施策，全力保障攻坚行动有力有序推进</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w:t>
      </w:r>
      <w:r>
        <w:rPr>
          <w:rFonts w:hint="default" w:ascii="Times New Roman" w:hAnsi="Times New Roman" w:eastAsia="楷体" w:cs="Times New Roman"/>
          <w:b/>
          <w:color w:val="auto"/>
          <w:sz w:val="32"/>
          <w:szCs w:val="32"/>
        </w:rPr>
        <w:t>（二）坚持标本兼治，注重统筹协调。</w:t>
      </w:r>
      <w:r>
        <w:rPr>
          <w:rFonts w:hint="default" w:ascii="Times New Roman" w:hAnsi="Times New Roman" w:eastAsia="仿宋_GB2312" w:cs="Times New Roman"/>
          <w:color w:val="auto"/>
          <w:sz w:val="32"/>
          <w:szCs w:val="32"/>
          <w:lang w:eastAsia="zh-CN"/>
        </w:rPr>
        <w:t>要将本轮集中攻坚行动和治本攻坚“三年行动”、拔钉除患、七张问题清单、问题隐患动态闭环管控、</w:t>
      </w:r>
      <w:r>
        <w:rPr>
          <w:rFonts w:hint="default" w:ascii="Times New Roman" w:hAnsi="Times New Roman" w:eastAsia="仿宋_GB2312" w:cs="Times New Roman"/>
          <w:color w:val="auto"/>
          <w:sz w:val="32"/>
          <w:szCs w:val="32"/>
        </w:rPr>
        <w:t>标准化建设</w:t>
      </w:r>
      <w:r>
        <w:rPr>
          <w:rFonts w:hint="default" w:ascii="Times New Roman" w:hAnsi="Times New Roman" w:eastAsia="仿宋_GB2312" w:cs="Times New Roman"/>
          <w:color w:val="auto"/>
          <w:sz w:val="32"/>
          <w:szCs w:val="32"/>
          <w:lang w:eastAsia="zh-CN"/>
        </w:rPr>
        <w:t>等工作有机结合起来</w:t>
      </w:r>
      <w:r>
        <w:rPr>
          <w:rFonts w:hint="default" w:ascii="Times New Roman" w:hAnsi="Times New Roman" w:eastAsia="仿宋_GB2312" w:cs="Times New Roman"/>
          <w:color w:val="auto"/>
          <w:sz w:val="32"/>
          <w:szCs w:val="32"/>
        </w:rPr>
        <w:t>，加强资源整合和部门联动，强化职能统筹，建立健全跨部门联合检查制度，结合企业生产特点，专题研判存在风险隐患的重点事项和薄弱环节，分析提出切实可行的整改对策，做到“一次上门、全面体检”</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要加强研究和重点技术攻关，采取治本措施，开展彻底整治，确保安全生产。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楷体" w:cs="Times New Roman"/>
          <w:b/>
          <w:color w:val="auto"/>
          <w:sz w:val="32"/>
          <w:szCs w:val="32"/>
        </w:rPr>
        <w:t>（</w:t>
      </w:r>
      <w:r>
        <w:rPr>
          <w:rFonts w:hint="default" w:ascii="Times New Roman" w:hAnsi="Times New Roman" w:eastAsia="楷体" w:cs="Times New Roman"/>
          <w:b/>
          <w:color w:val="auto"/>
          <w:sz w:val="32"/>
          <w:szCs w:val="32"/>
          <w:lang w:eastAsia="zh-CN"/>
        </w:rPr>
        <w:t>三</w:t>
      </w:r>
      <w:r>
        <w:rPr>
          <w:rFonts w:hint="default" w:ascii="Times New Roman" w:hAnsi="Times New Roman" w:eastAsia="楷体" w:cs="Times New Roman"/>
          <w:b/>
          <w:color w:val="auto"/>
          <w:sz w:val="32"/>
          <w:szCs w:val="32"/>
        </w:rPr>
        <w:t>）加强执法保障</w:t>
      </w:r>
      <w:r>
        <w:rPr>
          <w:rFonts w:hint="default" w:ascii="Times New Roman" w:hAnsi="Times New Roman" w:eastAsia="楷体" w:cs="Times New Roman"/>
          <w:b/>
          <w:color w:val="auto"/>
          <w:sz w:val="32"/>
          <w:szCs w:val="32"/>
          <w:lang w:eastAsia="zh-CN"/>
        </w:rPr>
        <w:t>，落实源头管理</w:t>
      </w:r>
      <w:r>
        <w:rPr>
          <w:rFonts w:hint="default" w:ascii="Times New Roman" w:hAnsi="Times New Roman" w:eastAsia="楷体" w:cs="Times New Roman"/>
          <w:b/>
          <w:color w:val="auto"/>
          <w:sz w:val="32"/>
          <w:szCs w:val="32"/>
        </w:rPr>
        <w:t>。</w:t>
      </w:r>
      <w:r>
        <w:rPr>
          <w:rFonts w:hint="eastAsia" w:ascii="仿宋_GB2312" w:eastAsia="仿宋_GB2312"/>
          <w:sz w:val="32"/>
          <w:szCs w:val="32"/>
        </w:rPr>
        <w:t>要层层落实执法监管责任，全方位检验</w:t>
      </w:r>
      <w:r>
        <w:rPr>
          <w:rFonts w:hint="eastAsia" w:ascii="仿宋_GB2312" w:eastAsia="仿宋_GB2312"/>
          <w:sz w:val="32"/>
          <w:szCs w:val="32"/>
          <w:lang w:eastAsia="zh-CN"/>
        </w:rPr>
        <w:t>企业</w:t>
      </w:r>
      <w:r>
        <w:rPr>
          <w:rFonts w:hint="eastAsia" w:ascii="仿宋_GB2312" w:eastAsia="仿宋_GB2312"/>
          <w:sz w:val="32"/>
          <w:szCs w:val="32"/>
        </w:rPr>
        <w:t>安全生产</w:t>
      </w:r>
      <w:r>
        <w:rPr>
          <w:rFonts w:hint="eastAsia" w:ascii="仿宋_GB2312" w:eastAsia="仿宋_GB2312"/>
          <w:sz w:val="32"/>
          <w:szCs w:val="32"/>
          <w:lang w:eastAsia="zh-CN"/>
        </w:rPr>
        <w:t>、消防安全相关</w:t>
      </w:r>
      <w:r>
        <w:rPr>
          <w:rFonts w:hint="eastAsia" w:ascii="仿宋_GB2312" w:eastAsia="仿宋_GB2312"/>
          <w:sz w:val="32"/>
          <w:szCs w:val="32"/>
        </w:rPr>
        <w:t>法律、法规、规范和标准的落实情况</w:t>
      </w:r>
      <w:r>
        <w:rPr>
          <w:rFonts w:hint="eastAsia" w:ascii="仿宋_GB2312" w:eastAsia="仿宋_GB2312"/>
          <w:sz w:val="32"/>
          <w:szCs w:val="32"/>
          <w:lang w:eastAsia="zh-CN"/>
        </w:rPr>
        <w:t>，并按照“</w:t>
      </w:r>
      <w:r>
        <w:rPr>
          <w:rFonts w:hint="eastAsia" w:ascii="仿宋_GB2312" w:eastAsia="仿宋_GB2312"/>
          <w:sz w:val="32"/>
          <w:szCs w:val="32"/>
        </w:rPr>
        <w:t>发现一起，打击一起</w:t>
      </w:r>
      <w:r>
        <w:rPr>
          <w:rFonts w:hint="eastAsia" w:ascii="仿宋_GB2312" w:eastAsia="仿宋_GB2312"/>
          <w:sz w:val="32"/>
          <w:szCs w:val="32"/>
          <w:lang w:eastAsia="zh-CN"/>
        </w:rPr>
        <w:t>”的</w:t>
      </w:r>
      <w:r>
        <w:rPr>
          <w:rFonts w:hint="eastAsia" w:ascii="仿宋_GB2312" w:eastAsia="仿宋_GB2312"/>
          <w:sz w:val="32"/>
          <w:szCs w:val="32"/>
          <w:lang w:val="en-US" w:eastAsia="zh-CN"/>
        </w:rPr>
        <w:t>要求，确保高效整治到位；</w:t>
      </w:r>
      <w:r>
        <w:rPr>
          <w:rFonts w:hint="eastAsia" w:ascii="仿宋_GB2312" w:eastAsia="仿宋_GB2312"/>
          <w:sz w:val="32"/>
          <w:szCs w:val="32"/>
        </w:rPr>
        <w:t>提高</w:t>
      </w:r>
      <w:r>
        <w:rPr>
          <w:rFonts w:hint="eastAsia" w:ascii="仿宋_GB2312" w:eastAsia="仿宋_GB2312"/>
          <w:sz w:val="32"/>
          <w:szCs w:val="32"/>
          <w:lang w:eastAsia="zh-CN"/>
        </w:rPr>
        <w:t>监管</w:t>
      </w:r>
      <w:r>
        <w:rPr>
          <w:rFonts w:hint="eastAsia" w:ascii="仿宋_GB2312" w:eastAsia="仿宋_GB2312"/>
          <w:sz w:val="32"/>
          <w:szCs w:val="32"/>
        </w:rPr>
        <w:t>执法效率效果</w:t>
      </w:r>
      <w:r>
        <w:rPr>
          <w:rFonts w:hint="eastAsia" w:ascii="仿宋_GB2312" w:eastAsia="仿宋_GB2312"/>
          <w:sz w:val="32"/>
          <w:szCs w:val="32"/>
          <w:lang w:eastAsia="zh-CN"/>
        </w:rPr>
        <w:t>，</w:t>
      </w:r>
      <w:r>
        <w:rPr>
          <w:rFonts w:hint="eastAsia" w:ascii="仿宋_GB2312" w:eastAsia="仿宋_GB2312"/>
          <w:sz w:val="32"/>
          <w:szCs w:val="32"/>
        </w:rPr>
        <w:t>形成刚性执法的浓厚氛围和强大合力</w:t>
      </w:r>
      <w:r>
        <w:rPr>
          <w:rFonts w:hint="eastAsia" w:ascii="仿宋_GB2312" w:eastAsia="仿宋_GB2312"/>
          <w:sz w:val="32"/>
          <w:szCs w:val="32"/>
          <w:lang w:eastAsia="zh-CN"/>
        </w:rPr>
        <w:t>，</w:t>
      </w:r>
      <w:r>
        <w:rPr>
          <w:rFonts w:hint="eastAsia" w:ascii="仿宋_GB2312" w:eastAsia="仿宋_GB2312"/>
          <w:sz w:val="32"/>
          <w:szCs w:val="32"/>
        </w:rPr>
        <w:t>扎实推进企业安全投入、安全管理、技术装备、教育培训等</w:t>
      </w:r>
      <w:r>
        <w:rPr>
          <w:rFonts w:hint="eastAsia" w:ascii="仿宋_GB2312" w:eastAsia="仿宋_GB2312"/>
          <w:sz w:val="32"/>
          <w:szCs w:val="32"/>
          <w:lang w:eastAsia="zh-CN"/>
        </w:rPr>
        <w:t>各项</w:t>
      </w:r>
      <w:r>
        <w:rPr>
          <w:rFonts w:hint="eastAsia" w:ascii="仿宋_GB2312" w:eastAsia="仿宋_GB2312"/>
          <w:sz w:val="32"/>
          <w:szCs w:val="32"/>
        </w:rPr>
        <w:t>措施落实到位。</w:t>
      </w:r>
      <w:r>
        <w:rPr>
          <w:rFonts w:hint="eastAsia" w:ascii="仿宋_GB2312" w:eastAsia="仿宋_GB2312"/>
          <w:sz w:val="32"/>
          <w:szCs w:val="32"/>
          <w:lang w:eastAsia="zh-CN"/>
        </w:rPr>
        <w:t>要</w:t>
      </w:r>
      <w:r>
        <w:rPr>
          <w:rFonts w:hint="eastAsia" w:ascii="仿宋_GB2312" w:eastAsia="仿宋_GB2312"/>
          <w:sz w:val="32"/>
          <w:szCs w:val="32"/>
        </w:rPr>
        <w:t>强化行刑衔接，依法查办一批安全生产重大责任事故罪、危险作业罪等案件。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b/>
          <w:color w:val="auto"/>
          <w:sz w:val="32"/>
          <w:szCs w:val="32"/>
        </w:rPr>
        <w:t>（</w:t>
      </w:r>
      <w:r>
        <w:rPr>
          <w:rFonts w:hint="default" w:ascii="Times New Roman" w:hAnsi="Times New Roman" w:eastAsia="楷体" w:cs="Times New Roman"/>
          <w:b/>
          <w:color w:val="auto"/>
          <w:sz w:val="32"/>
          <w:szCs w:val="32"/>
          <w:lang w:eastAsia="zh-CN"/>
        </w:rPr>
        <w:t>四</w:t>
      </w:r>
      <w:r>
        <w:rPr>
          <w:rFonts w:hint="default" w:ascii="Times New Roman" w:hAnsi="Times New Roman" w:eastAsia="楷体" w:cs="Times New Roman"/>
          <w:b/>
          <w:color w:val="auto"/>
          <w:sz w:val="32"/>
          <w:szCs w:val="32"/>
        </w:rPr>
        <w:t>）严肃工作纪律，确保整治成效。</w:t>
      </w:r>
      <w:r>
        <w:rPr>
          <w:rFonts w:hint="eastAsia" w:ascii="仿宋_GB2312" w:eastAsia="仿宋_GB2312"/>
          <w:sz w:val="32"/>
          <w:szCs w:val="32"/>
          <w:lang w:eastAsia="zh-CN"/>
        </w:rPr>
        <w:t>专班以集中</w:t>
      </w:r>
      <w:r>
        <w:rPr>
          <w:rFonts w:hint="eastAsia" w:ascii="仿宋_GB2312" w:eastAsia="仿宋_GB2312"/>
          <w:sz w:val="32"/>
          <w:szCs w:val="32"/>
        </w:rPr>
        <w:t>攻坚行动作为当前重中之重的工作来抓，严格按照方案职责分工，集中人力、精力，狠抓工作落实。</w:t>
      </w:r>
      <w:r>
        <w:rPr>
          <w:rFonts w:hint="eastAsia" w:ascii="仿宋_GB2312" w:eastAsia="仿宋_GB2312"/>
          <w:sz w:val="32"/>
          <w:szCs w:val="32"/>
          <w:lang w:eastAsia="zh-CN"/>
        </w:rPr>
        <w:t>乡</w:t>
      </w:r>
      <w:r>
        <w:rPr>
          <w:rFonts w:hint="eastAsia" w:ascii="仿宋_GB2312" w:eastAsia="仿宋_GB2312"/>
          <w:sz w:val="32"/>
          <w:szCs w:val="32"/>
        </w:rPr>
        <w:t>纪委要加强督导推动，对责任不落实、措施不坚决、推进力度不大的单位和个人，按照有关按规定督查问责。对因失职渎职，造成事故发生的，移交相关部门依法依规严肃追究责任。</w:t>
      </w:r>
    </w:p>
    <w:p>
      <w:pPr>
        <w:numPr>
          <w:ilvl w:val="0"/>
          <w:numId w:val="0"/>
        </w:numPr>
        <w:spacing w:line="576" w:lineRule="exact"/>
        <w:rPr>
          <w:rFonts w:hint="default" w:ascii="仿宋_GB2312" w:eastAsia="仿宋_GB2312"/>
          <w:color w:val="auto"/>
          <w:sz w:val="32"/>
          <w:szCs w:val="32"/>
          <w:lang w:val="en-US" w:eastAsia="zh-CN"/>
        </w:rPr>
      </w:pPr>
    </w:p>
    <w:sectPr>
      <w:footerReference r:id="rId3" w:type="default"/>
      <w:pgSz w:w="11900" w:h="16838"/>
      <w:pgMar w:top="2154" w:right="1417" w:bottom="1701" w:left="1587" w:header="851" w:footer="992" w:gutter="0"/>
      <w:paperSrc/>
      <w:pgBorders>
        <w:top w:val="none" w:sz="0" w:space="0"/>
        <w:left w:val="none" w:sz="0" w:space="0"/>
        <w:bottom w:val="none" w:sz="0" w:space="0"/>
        <w:right w:val="none" w:sz="0" w:space="0"/>
      </w:pgBorders>
      <w:cols w:space="720" w:num="1"/>
      <w:rtlGutter w:val="0"/>
      <w:docGrid w:type="lines" w:linePitch="32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altName w:val="微软雅黑"/>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fupl/LAQAAnAMAAA4AAAAAAAAAAQAgAAAAHgEAAGRycy9lMm9E&#10;b2MueG1sUEsFBgAAAAAGAAYAWQEAAFs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FF6EC7"/>
    <w:multiLevelType w:val="singleLevel"/>
    <w:tmpl w:val="B7FF6EC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62"/>
  <w:displayHorizontalDrawingGridEvery w:val="1"/>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0NjNmYTNkMzBkMGQxMzgxZjcyMmJiYTE4NWY2NDQifQ=="/>
  </w:docVars>
  <w:rsids>
    <w:rsidRoot w:val="FED970F9"/>
    <w:rsid w:val="13E716FE"/>
    <w:rsid w:val="1671C8A2"/>
    <w:rsid w:val="1F6B1785"/>
    <w:rsid w:val="1FFBAA68"/>
    <w:rsid w:val="29A05FF1"/>
    <w:rsid w:val="36F2C787"/>
    <w:rsid w:val="36FD1E3C"/>
    <w:rsid w:val="37BF8D66"/>
    <w:rsid w:val="37DF6756"/>
    <w:rsid w:val="386FD9B9"/>
    <w:rsid w:val="3BD73235"/>
    <w:rsid w:val="3DC61D1C"/>
    <w:rsid w:val="3ECAA035"/>
    <w:rsid w:val="3FD610B2"/>
    <w:rsid w:val="3FDE1273"/>
    <w:rsid w:val="3FDF2921"/>
    <w:rsid w:val="3FEDA9A6"/>
    <w:rsid w:val="3FFB2475"/>
    <w:rsid w:val="3FFD8D90"/>
    <w:rsid w:val="3FFF4668"/>
    <w:rsid w:val="4DEF0494"/>
    <w:rsid w:val="4FDB9A30"/>
    <w:rsid w:val="4FFBE775"/>
    <w:rsid w:val="571702D1"/>
    <w:rsid w:val="57751D04"/>
    <w:rsid w:val="57FF35FC"/>
    <w:rsid w:val="57FF4B79"/>
    <w:rsid w:val="59D7C9DC"/>
    <w:rsid w:val="5AA43BC9"/>
    <w:rsid w:val="5B7B94A2"/>
    <w:rsid w:val="5B8FFF70"/>
    <w:rsid w:val="5BDF31D4"/>
    <w:rsid w:val="5BE5A34E"/>
    <w:rsid w:val="5CFD403F"/>
    <w:rsid w:val="5DFF16AB"/>
    <w:rsid w:val="5E5BBFDA"/>
    <w:rsid w:val="5F782B53"/>
    <w:rsid w:val="5F7B3305"/>
    <w:rsid w:val="5FFB3A39"/>
    <w:rsid w:val="5FFF9053"/>
    <w:rsid w:val="5FFFC678"/>
    <w:rsid w:val="61B94994"/>
    <w:rsid w:val="62AB56C8"/>
    <w:rsid w:val="62B310F1"/>
    <w:rsid w:val="65ED0A6C"/>
    <w:rsid w:val="66A7F70E"/>
    <w:rsid w:val="6AB54B4D"/>
    <w:rsid w:val="6AD39725"/>
    <w:rsid w:val="6BFD47BA"/>
    <w:rsid w:val="6BFFC0DD"/>
    <w:rsid w:val="6C3CC523"/>
    <w:rsid w:val="6E3F1C6E"/>
    <w:rsid w:val="6EE424D0"/>
    <w:rsid w:val="6EF96268"/>
    <w:rsid w:val="6F17B012"/>
    <w:rsid w:val="6F975F06"/>
    <w:rsid w:val="6FBD4C16"/>
    <w:rsid w:val="70FF2389"/>
    <w:rsid w:val="734A2162"/>
    <w:rsid w:val="737B5F85"/>
    <w:rsid w:val="73DFD9DF"/>
    <w:rsid w:val="73F2DECE"/>
    <w:rsid w:val="765543F1"/>
    <w:rsid w:val="765B17E3"/>
    <w:rsid w:val="76EC7D8E"/>
    <w:rsid w:val="76EDFA38"/>
    <w:rsid w:val="779E327D"/>
    <w:rsid w:val="77BE6ED7"/>
    <w:rsid w:val="77BE7808"/>
    <w:rsid w:val="77FE2E16"/>
    <w:rsid w:val="77FF177A"/>
    <w:rsid w:val="79556217"/>
    <w:rsid w:val="79DFFC4D"/>
    <w:rsid w:val="7AFD0292"/>
    <w:rsid w:val="7B5C5D31"/>
    <w:rsid w:val="7B7AED07"/>
    <w:rsid w:val="7B8C3840"/>
    <w:rsid w:val="7B8D231C"/>
    <w:rsid w:val="7B9571B3"/>
    <w:rsid w:val="7BBF2EAD"/>
    <w:rsid w:val="7BEDEE2F"/>
    <w:rsid w:val="7BF1E9A6"/>
    <w:rsid w:val="7BFE163C"/>
    <w:rsid w:val="7CB55213"/>
    <w:rsid w:val="7CB6DA46"/>
    <w:rsid w:val="7DD16ADA"/>
    <w:rsid w:val="7E4BDF80"/>
    <w:rsid w:val="7E4E38AA"/>
    <w:rsid w:val="7E7E0ED6"/>
    <w:rsid w:val="7E7F6837"/>
    <w:rsid w:val="7EACAB63"/>
    <w:rsid w:val="7EBCCFA4"/>
    <w:rsid w:val="7EDBE7A6"/>
    <w:rsid w:val="7EEBCB69"/>
    <w:rsid w:val="7EEE1216"/>
    <w:rsid w:val="7EEE4D89"/>
    <w:rsid w:val="7F39FB59"/>
    <w:rsid w:val="7F5D3DE9"/>
    <w:rsid w:val="7F63D4BF"/>
    <w:rsid w:val="7F6DDB5B"/>
    <w:rsid w:val="7F7B56D5"/>
    <w:rsid w:val="7FE53B44"/>
    <w:rsid w:val="7FF713E7"/>
    <w:rsid w:val="7FF768AD"/>
    <w:rsid w:val="7FF7C1AA"/>
    <w:rsid w:val="7FF7D25A"/>
    <w:rsid w:val="7FF7DE93"/>
    <w:rsid w:val="7FFBE120"/>
    <w:rsid w:val="7FFF3B94"/>
    <w:rsid w:val="8DFB8A85"/>
    <w:rsid w:val="96EDC305"/>
    <w:rsid w:val="973E5A04"/>
    <w:rsid w:val="9E6F0A86"/>
    <w:rsid w:val="9FDF3D28"/>
    <w:rsid w:val="9FEC7A44"/>
    <w:rsid w:val="A7FEBADE"/>
    <w:rsid w:val="AD0BB294"/>
    <w:rsid w:val="AD9533C9"/>
    <w:rsid w:val="AEF7F13C"/>
    <w:rsid w:val="AF769559"/>
    <w:rsid w:val="B23F6C1F"/>
    <w:rsid w:val="B2FBDB2D"/>
    <w:rsid w:val="B5F2802E"/>
    <w:rsid w:val="B7FF5BBA"/>
    <w:rsid w:val="BBF8524A"/>
    <w:rsid w:val="BCCE4077"/>
    <w:rsid w:val="BDFA8D3D"/>
    <w:rsid w:val="BE74703F"/>
    <w:rsid w:val="BF76B453"/>
    <w:rsid w:val="BFCF51B3"/>
    <w:rsid w:val="BFF6099D"/>
    <w:rsid w:val="BFF7218B"/>
    <w:rsid w:val="BFFB9F23"/>
    <w:rsid w:val="BFFD4CA8"/>
    <w:rsid w:val="BFFF8E80"/>
    <w:rsid w:val="CBFFF574"/>
    <w:rsid w:val="CCB75D36"/>
    <w:rsid w:val="D2FF1387"/>
    <w:rsid w:val="D9F3C159"/>
    <w:rsid w:val="DB7FFA13"/>
    <w:rsid w:val="DDFFA090"/>
    <w:rsid w:val="DEFF1E5C"/>
    <w:rsid w:val="DF7FC5F3"/>
    <w:rsid w:val="DFADF4FE"/>
    <w:rsid w:val="DFBB61B6"/>
    <w:rsid w:val="DFDBBAE1"/>
    <w:rsid w:val="DFEFDD9B"/>
    <w:rsid w:val="DFF7530E"/>
    <w:rsid w:val="DFFF79A9"/>
    <w:rsid w:val="E0BF8949"/>
    <w:rsid w:val="E56D4191"/>
    <w:rsid w:val="E61F5B79"/>
    <w:rsid w:val="E7F44689"/>
    <w:rsid w:val="E7FF2D5C"/>
    <w:rsid w:val="E9F7469F"/>
    <w:rsid w:val="EBFD6DCC"/>
    <w:rsid w:val="ECF654B2"/>
    <w:rsid w:val="EDE7A3EC"/>
    <w:rsid w:val="EF75F976"/>
    <w:rsid w:val="EFB456EB"/>
    <w:rsid w:val="EFEC4BAD"/>
    <w:rsid w:val="EFEEC57F"/>
    <w:rsid w:val="EFF69C83"/>
    <w:rsid w:val="EFF9419C"/>
    <w:rsid w:val="EFFE4A2D"/>
    <w:rsid w:val="F0EBC4FB"/>
    <w:rsid w:val="F13F0F0C"/>
    <w:rsid w:val="F1DF6D81"/>
    <w:rsid w:val="F2AF1A5C"/>
    <w:rsid w:val="F2FD526D"/>
    <w:rsid w:val="F373EE1C"/>
    <w:rsid w:val="F4D77800"/>
    <w:rsid w:val="F6F7D08A"/>
    <w:rsid w:val="F6FF16DA"/>
    <w:rsid w:val="F6FF4171"/>
    <w:rsid w:val="F7E62A3C"/>
    <w:rsid w:val="F7FF838B"/>
    <w:rsid w:val="F96F6436"/>
    <w:rsid w:val="F9B60E67"/>
    <w:rsid w:val="F9CFF619"/>
    <w:rsid w:val="F9EF5D75"/>
    <w:rsid w:val="FA6F783B"/>
    <w:rsid w:val="FAFD98C7"/>
    <w:rsid w:val="FB739025"/>
    <w:rsid w:val="FB95EB86"/>
    <w:rsid w:val="FBD9F404"/>
    <w:rsid w:val="FBEF302C"/>
    <w:rsid w:val="FBEFEA07"/>
    <w:rsid w:val="FBF58BF7"/>
    <w:rsid w:val="FBFD6249"/>
    <w:rsid w:val="FBFFB4DF"/>
    <w:rsid w:val="FCED6512"/>
    <w:rsid w:val="FCFD5645"/>
    <w:rsid w:val="FD9FEF11"/>
    <w:rsid w:val="FDE2761D"/>
    <w:rsid w:val="FDFE58CD"/>
    <w:rsid w:val="FEADBBE1"/>
    <w:rsid w:val="FED970F9"/>
    <w:rsid w:val="FEF13B73"/>
    <w:rsid w:val="FF7ED645"/>
    <w:rsid w:val="FF993607"/>
    <w:rsid w:val="FFB3A589"/>
    <w:rsid w:val="FFBAB406"/>
    <w:rsid w:val="FFBD2DF3"/>
    <w:rsid w:val="FFCA4E6C"/>
    <w:rsid w:val="FFDDCA26"/>
    <w:rsid w:val="FFEA3006"/>
    <w:rsid w:val="FFF62EE7"/>
    <w:rsid w:val="FFFC58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iPriority w:val="0"/>
  </w:style>
  <w:style w:type="table" w:default="1" w:styleId="10">
    <w:name w:val="Normal Table"/>
    <w:semiHidden/>
    <w:uiPriority w:val="0"/>
    <w:tblPr>
      <w:tblStyle w:val="10"/>
      <w:tblCellMar>
        <w:top w:w="0" w:type="dxa"/>
        <w:left w:w="108" w:type="dxa"/>
        <w:bottom w:w="0" w:type="dxa"/>
        <w:right w:w="108" w:type="dxa"/>
      </w:tblCellMar>
    </w:tblPr>
  </w:style>
  <w:style w:type="paragraph" w:styleId="2">
    <w:name w:val="Body Text"/>
    <w:basedOn w:val="1"/>
    <w:qFormat/>
    <w:uiPriority w:val="0"/>
    <w:pPr>
      <w:spacing w:after="120" w:afterAutospacing="0"/>
    </w:pPr>
    <w:rPr>
      <w:rFonts w:ascii="Calibri" w:hAnsi="Calibri"/>
    </w:r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ascii="Calibri" w:hAnsi="Calibri"/>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rFonts w:ascii="Calibri" w:hAnsi="Calibri"/>
      <w:kern w:val="0"/>
      <w:sz w:val="24"/>
      <w:lang w:val="en-US" w:eastAsia="zh-CN" w:bidi="ar"/>
    </w:rPr>
  </w:style>
  <w:style w:type="paragraph" w:styleId="8">
    <w:name w:val="Body Text First Indent"/>
    <w:basedOn w:val="2"/>
    <w:next w:val="1"/>
    <w:qFormat/>
    <w:uiPriority w:val="0"/>
    <w:pPr>
      <w:spacing w:after="0" w:line="500" w:lineRule="exact"/>
      <w:ind w:firstLine="420"/>
      <w:jc w:val="center"/>
    </w:pPr>
    <w:rPr>
      <w:sz w:val="28"/>
      <w:szCs w:val="28"/>
    </w:rPr>
  </w:style>
  <w:style w:type="paragraph" w:styleId="9">
    <w:name w:val="Body Text First Indent 2"/>
    <w:basedOn w:val="4"/>
    <w:qFormat/>
    <w:uiPriority w:val="0"/>
    <w:pPr>
      <w:spacing w:after="0"/>
      <w:ind w:firstLine="420" w:firstLineChars="200"/>
    </w:pPr>
  </w:style>
  <w:style w:type="table" w:styleId="11">
    <w:name w:val="Table Grid"/>
    <w:basedOn w:val="10"/>
    <w:qFormat/>
    <w:uiPriority w:val="0"/>
    <w:pPr>
      <w:widowControl w:val="0"/>
      <w:jc w:val="both"/>
    </w:pPr>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paragraph" w:customStyle="1" w:styleId="14">
    <w:name w:val="Body text|1"/>
    <w:basedOn w:val="1"/>
    <w:qFormat/>
    <w:uiPriority w:val="0"/>
    <w:pPr>
      <w:spacing w:line="449" w:lineRule="auto"/>
      <w:ind w:firstLine="400"/>
    </w:pPr>
    <w:rPr>
      <w:rFonts w:ascii="宋体" w:hAnsi="宋体" w:cs="宋体"/>
      <w:sz w:val="19"/>
      <w:szCs w:val="19"/>
      <w:lang w:val="zh-TW" w:eastAsia="zh-TW" w:bidi="zh-TW"/>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theme" Target="theme/theme1.xml"/>
  <Relationship Id="rId5" Type="http://schemas.openxmlformats.org/officeDocument/2006/relationships/customXml" Target="../customXml/item1.xml"/>
  <Relationship Id="rId6" Type="http://schemas.openxmlformats.org/officeDocument/2006/relationships/numbering" Target="numbering.xml"/>
  <Relationship Id="rId7" Type="http://schemas.openxmlformats.org/officeDocument/2006/relationships/fontTable" Target="fontTable.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3881</Words>
  <Characters>3929</Characters>
  <Lines>1</Lines>
  <Paragraphs>1</Paragraphs>
  <TotalTime>195</TotalTime>
  <ScaleCrop>false</ScaleCrop>
  <LinksUpToDate>false</LinksUpToDate>
  <CharactersWithSpaces>3941</CharactersWithSpaces>
  <Application>WPS Office_12.1.0.16929_F1E327BC-269C-435d-A152-05C5408002CA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2024-07-01T04:34:00Z</dcterms:created>
  <dc:creator>huzhou</dc:creator>
  <lastModifiedBy>欧阳九九oy</lastModifiedBy>
  <lastPrinted>2024-06-25T16:20:07Z</lastPrinted>
  <dcterms:modified xsi:type="dcterms:W3CDTF">2024-07-03T01:02:11Z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D00323C21E0F4B91A54AF2BDF9FFA07A_13</vt:lpwstr>
  </property>
</Properties>
</file>